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ED5C" w14:textId="77777777" w:rsidR="00340ADB" w:rsidRDefault="00340ADB" w:rsidP="00340ADB">
      <w:pPr>
        <w:rPr>
          <w:rFonts w:ascii="Times New Roman" w:eastAsia="Times New Roman" w:hAnsi="Times New Roman" w:cs="Times New Roman"/>
          <w:b/>
          <w:sz w:val="22"/>
          <w:szCs w:val="22"/>
        </w:rPr>
      </w:pPr>
      <w:r w:rsidRPr="000112A2">
        <w:rPr>
          <w:rFonts w:ascii="Times New Roman" w:eastAsia="Times New Roman" w:hAnsi="Times New Roman" w:cs="Times New Roman"/>
          <w:b/>
          <w:sz w:val="22"/>
          <w:szCs w:val="22"/>
        </w:rPr>
        <w:t>International Prolonged Grief Disorder Scale</w:t>
      </w:r>
      <w:r>
        <w:rPr>
          <w:rFonts w:ascii="Times New Roman" w:eastAsia="Times New Roman" w:hAnsi="Times New Roman" w:cs="Times New Roman"/>
          <w:b/>
          <w:sz w:val="22"/>
          <w:szCs w:val="22"/>
        </w:rPr>
        <w:t xml:space="preserve"> </w:t>
      </w:r>
      <w:r w:rsidRPr="000112A2">
        <w:rPr>
          <w:rFonts w:ascii="Times New Roman" w:eastAsia="Times New Roman" w:hAnsi="Times New Roman" w:cs="Times New Roman"/>
          <w:b/>
          <w:sz w:val="22"/>
          <w:szCs w:val="22"/>
        </w:rPr>
        <w:t>(IPGDS)</w:t>
      </w:r>
    </w:p>
    <w:p w14:paraId="3B5798AC" w14:textId="77777777" w:rsidR="00340ADB" w:rsidRDefault="00340ADB" w:rsidP="00340ADB">
      <w:pPr>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Killikelly</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Stelzer</w:t>
      </w:r>
      <w:proofErr w:type="spellEnd"/>
      <w:r>
        <w:rPr>
          <w:rFonts w:ascii="Times New Roman" w:eastAsia="Times New Roman" w:hAnsi="Times New Roman" w:cs="Times New Roman"/>
          <w:b/>
          <w:sz w:val="22"/>
          <w:szCs w:val="22"/>
        </w:rPr>
        <w:t>, Zhou and Maercker (2019 in preparation)</w:t>
      </w:r>
    </w:p>
    <w:p w14:paraId="2A88C571" w14:textId="77777777" w:rsidR="00340ADB" w:rsidRDefault="00340ADB" w:rsidP="00340ADB">
      <w:pPr>
        <w:rPr>
          <w:rFonts w:ascii="Times New Roman" w:eastAsia="Times New Roman" w:hAnsi="Times New Roman" w:cs="Times New Roman"/>
          <w:sz w:val="22"/>
          <w:szCs w:val="22"/>
        </w:rPr>
      </w:pPr>
    </w:p>
    <w:p w14:paraId="5C0B5A6A" w14:textId="4BDE2DB3" w:rsidR="00340ADB" w:rsidRPr="00246DD0" w:rsidRDefault="00340ADB" w:rsidP="00340ADB">
      <w:pPr>
        <w:rPr>
          <w:rFonts w:ascii="Times New Roman" w:eastAsia="Times New Roman" w:hAnsi="Times New Roman" w:cs="Times New Roman"/>
          <w:b/>
          <w:sz w:val="22"/>
          <w:szCs w:val="22"/>
        </w:rPr>
      </w:pPr>
      <w:r w:rsidRPr="00012EBC">
        <w:rPr>
          <w:rFonts w:ascii="Times New Roman" w:eastAsia="Times New Roman" w:hAnsi="Times New Roman" w:cs="Times New Roman"/>
          <w:sz w:val="22"/>
          <w:szCs w:val="22"/>
        </w:rPr>
        <w:t>The WHO ICD-</w:t>
      </w:r>
      <w:r w:rsidR="00445801">
        <w:rPr>
          <w:rFonts w:ascii="Times New Roman" w:eastAsia="Times New Roman" w:hAnsi="Times New Roman" w:cs="Times New Roman"/>
          <w:sz w:val="22"/>
          <w:szCs w:val="22"/>
        </w:rPr>
        <w:t>11</w:t>
      </w:r>
      <w:r w:rsidRPr="00012EBC">
        <w:rPr>
          <w:rFonts w:ascii="Times New Roman" w:eastAsia="Times New Roman" w:hAnsi="Times New Roman" w:cs="Times New Roman"/>
          <w:sz w:val="22"/>
          <w:szCs w:val="22"/>
        </w:rPr>
        <w:t xml:space="preserve"> Working Group on Disorders specifically associated with stress develop</w:t>
      </w:r>
      <w:r>
        <w:rPr>
          <w:rFonts w:ascii="Times New Roman" w:eastAsia="Times New Roman" w:hAnsi="Times New Roman" w:cs="Times New Roman"/>
          <w:sz w:val="22"/>
          <w:szCs w:val="22"/>
        </w:rPr>
        <w:t>ed</w:t>
      </w:r>
      <w:r w:rsidRPr="00012EBC">
        <w:rPr>
          <w:rFonts w:ascii="Times New Roman" w:eastAsia="Times New Roman" w:hAnsi="Times New Roman" w:cs="Times New Roman"/>
          <w:sz w:val="22"/>
          <w:szCs w:val="22"/>
        </w:rPr>
        <w:t xml:space="preserve"> clinical guidelines for the prolonged grief disorder</w:t>
      </w:r>
      <w:r>
        <w:rPr>
          <w:rFonts w:ascii="Times New Roman" w:eastAsia="Times New Roman" w:hAnsi="Times New Roman" w:cs="Times New Roman"/>
          <w:sz w:val="22"/>
          <w:szCs w:val="22"/>
        </w:rPr>
        <w:t xml:space="preserve"> (PGD)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{"citationItems":[{"id":"ITEM-1","itemData":{"DOI":"10.1002/wps.20057","ISSN":"17238617","author":[{"dropping-particle":"","family":"Maercker","given":"Andreas","non-dropping-particle":"","parse-names":false,"suffix":""},{"dropping-particle":"","family":"Brewin","given":"Chris R.","non-dropping-particle":"","parse-names":false,"suffix":""},{"dropping-particle":"","family":"Bryant","given":"Richard A.","non-dropping-particle":"","parse-names":false,"suffix":""},{"dropping-particle":"","family":"Cloitre","given":"Marylene","non-dropping-particle":"","parse-names":false,"suffix":""},{"dropping-particle":"","family":"Ommeren","given":"Mark","non-dropping-particle":"van","parse-names":false,"suffix":""},{"dropping-particle":"","family":"Jones","given":"Lynne M.","non-dropping-particle":"","parse-names":false,"suffix":""},{"dropping-particle":"","family":"Humayan","given":"Asma","non-dropping-particle":"","parse-names":false,"suffix":""},{"dropping-particle":"","family":"Kagee","given":"Ashraf","non-dropping-particle":"","parse-names":false,"suffix":""},{"dropping-particle":"","family":"Llosa","given":"Augusto E.","non-dropping-particle":"","parse-names":false,"suffix":""},{"dropping-particle":"","family":"Rousseau","given":"Cécile","non-dropping-particle":"","parse-names":false,"suffix":""},{"dropping-particle":"","family":"Somasundaram","given":"Daya J.","non-dropping-particle":"","parse-names":false,"suffix":""},{"dropping-particle":"","family":"Souza","given":"Renato","non-dropping-particle":"","parse-names":false,"suffix":""},{"dropping-particle":"","family":"Suzuki","given":"Yuriko","non-dropping-particle":"","parse-names":false,"suffix":""},{"dropping-particle":"","family":"Weissbecker","given":"Inka","non-dropping-particle":"","parse-names":false,"suffix":""},{"dropping-particle":"","family":"Wessely","given":"Simon C.","non-dropping-particle":"","parse-names":false,"suffix":""},{"dropping-particle":"","family":"First","given":"Michael B.","non-dropping-particle":"","parse-names":false,"suffix":""},{"dropping-particle":"","family":"Reed","given":"Geoffrey M.","non-dropping-particle":"","parse-names":false,"suffix":""}],"container-title":"World Psychiatry","id":"ITEM-1","issue":"3","issued":{"date-parts":[["2013","10"]]},"page":"198-206","title":"Diagnosis and classification of disorders specifically associated with stress: proposals for ICD-11","type":"article-journal","volume":"12"},"uris":["http://www.mendeley.com/documents/?uuid=3c68ffee-2cbe-3cf7-8d78-ab9da3564513"]}],"mendeley":{"formattedCitation":"(Maercker et al. 2013)","plainTextFormattedCitation":"(Maercker et al. 2013)","previouslyFormattedCitation":"(Maercker et al. 2013)"},"properties":{"noteIndex":0},"schema":"https://github.com/citation-style-language/schema/raw/master/csl-citation.json"}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AC25FC">
        <w:rPr>
          <w:rFonts w:ascii="Times New Roman" w:eastAsia="Times New Roman" w:hAnsi="Times New Roman" w:cs="Times New Roman"/>
          <w:noProof/>
          <w:sz w:val="22"/>
          <w:szCs w:val="22"/>
        </w:rPr>
        <w:t>(Maercker et al. 2013)</w:t>
      </w:r>
      <w:r>
        <w:rPr>
          <w:rFonts w:ascii="Times New Roman" w:eastAsia="Times New Roman" w:hAnsi="Times New Roman" w:cs="Times New Roman"/>
          <w:sz w:val="22"/>
          <w:szCs w:val="22"/>
        </w:rPr>
        <w:fldChar w:fldCharType="end"/>
      </w:r>
      <w:r w:rsidRPr="00012EBC">
        <w:rPr>
          <w:rFonts w:ascii="Times New Roman" w:eastAsia="Times New Roman" w:hAnsi="Times New Roman" w:cs="Times New Roman"/>
          <w:sz w:val="22"/>
          <w:szCs w:val="22"/>
        </w:rPr>
        <w:t xml:space="preserve">. These guidelines are structured following the remit of the new ICD-11 </w:t>
      </w:r>
      <w:r>
        <w:rPr>
          <w:rFonts w:ascii="Times New Roman" w:eastAsia="Times New Roman" w:hAnsi="Times New Roman" w:cs="Times New Roman"/>
          <w:sz w:val="22"/>
          <w:szCs w:val="22"/>
        </w:rPr>
        <w:t>to provide: a</w:t>
      </w:r>
      <w:r w:rsidRPr="00012EBC">
        <w:rPr>
          <w:rFonts w:ascii="Times New Roman" w:eastAsia="Times New Roman" w:hAnsi="Times New Roman" w:cs="Times New Roman"/>
          <w:sz w:val="22"/>
          <w:szCs w:val="22"/>
        </w:rPr>
        <w:t xml:space="preserve"> narrative definition, to include cultural </w:t>
      </w:r>
      <w:r>
        <w:rPr>
          <w:rFonts w:ascii="Times New Roman" w:eastAsia="Times New Roman" w:hAnsi="Times New Roman" w:cs="Times New Roman"/>
          <w:sz w:val="22"/>
          <w:szCs w:val="22"/>
        </w:rPr>
        <w:t>features</w:t>
      </w:r>
      <w:r w:rsidRPr="00012EBC">
        <w:rPr>
          <w:rFonts w:ascii="Times New Roman" w:eastAsia="Times New Roman" w:hAnsi="Times New Roman" w:cs="Times New Roman"/>
          <w:sz w:val="22"/>
          <w:szCs w:val="22"/>
        </w:rPr>
        <w:t xml:space="preserve">, to </w:t>
      </w:r>
      <w:r>
        <w:rPr>
          <w:rFonts w:ascii="Times New Roman" w:eastAsia="Times New Roman" w:hAnsi="Times New Roman" w:cs="Times New Roman"/>
          <w:sz w:val="22"/>
          <w:szCs w:val="22"/>
        </w:rPr>
        <w:t>provide</w:t>
      </w:r>
      <w:r w:rsidRPr="00012EBC">
        <w:rPr>
          <w:rFonts w:ascii="Times New Roman" w:eastAsia="Times New Roman" w:hAnsi="Times New Roman" w:cs="Times New Roman"/>
          <w:sz w:val="22"/>
          <w:szCs w:val="22"/>
        </w:rPr>
        <w:t xml:space="preserve"> core symptoms and</w:t>
      </w:r>
      <w:r>
        <w:rPr>
          <w:rFonts w:ascii="Times New Roman" w:eastAsia="Times New Roman" w:hAnsi="Times New Roman" w:cs="Times New Roman"/>
          <w:sz w:val="22"/>
          <w:szCs w:val="22"/>
        </w:rPr>
        <w:t xml:space="preserve"> be easy to use in the clinical setting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{"citationItems":[{"id":"ITEM-1","itemData":{"DOI":"10.1037/a0021701","ISBN":"1939-1323\\r0735-7028","ISSN":"0735-7028","abstract":"This article describes the current revision by the World Health Organization (WHO) of the International Classification of Diseases and Related Health Problems (ICD-10). ICD-10 is the basis for ICD-10-CM, which will be introduced in 2013 as the official U.S. system. U.S. psychologists will be required to use ICD-10-CM for all third-party billing and reporting, but are generally not familiar with the ICD or WHO's role in global health classification. Although the U.S. lags behind other countries on the implementation of WHO's international classification systems, psychologists and other health professionals will be affected by ICD-11, so it is important to understand its development. WHO views the current revision as an important opportunity to improve the clinical utility of the classification system for mental disorders. Serious problems with the clinical utility of both the ICD and the DSM are widely acknowledged. Clinical utility affects the daily lives of practitioners and is also a global public health issue. Most people with mental disorders worldwide receive no treatment. A diagnostic system with greater clinical utility can be a tool to improve identification and treatment, helping WHO member countries to reduce the disease burden of mental disorders. Consistent with this goal, WHO's revision process is global, multilingual, and multidisciplinary and will produce different versions of the classification for clinical use, research, and primary care. A systematic program of studies being undertaken by WHO aimed at improving clinical utility is described. (PsycINFO Database Record (c) 2010 APA, all rights reserved) (journal abstract)","author":[{"dropping-particle":"","family":"Reed","given":"Geoffrey M.","non-dropping-particle":"","parse-names":false,"suffix":""}],"container-title":"Professional Psychology: Research and Practice","id":"ITEM-1","issue":"6","issued":{"date-parts":[["2010"]]},"page":"457-464","publisher":"American Psychological Association","title":"Toward ICD-11: Improving the clinical utility of WHO's International Classification of mental disorders.","type":"article-journal","volume":"41"},"uris":["http://www.mendeley.com/documents/?uuid=b2f022a4-4d2b-3f53-845d-b79a21b91db5"]}],"mendeley":{"formattedCitation":"(Reed 2010)","plainTextFormattedCitation":"(Reed 2010)","previouslyFormattedCitation":"(Reed 2010)"},"properties":{"noteIndex":0},"schema":"https://github.com/citation-style-language/schema/raw/master/csl-citation.json"}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AC25FC">
        <w:rPr>
          <w:rFonts w:ascii="Times New Roman" w:eastAsia="Times New Roman" w:hAnsi="Times New Roman" w:cs="Times New Roman"/>
          <w:noProof/>
          <w:sz w:val="22"/>
          <w:szCs w:val="22"/>
        </w:rPr>
        <w:t>(Reed 2010)</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w:t>
      </w:r>
    </w:p>
    <w:p w14:paraId="3A987098" w14:textId="77777777" w:rsidR="00340ADB" w:rsidRDefault="00340ADB" w:rsidP="00340ADB">
      <w:pPr>
        <w:pBdr>
          <w:top w:val="nil"/>
          <w:left w:val="nil"/>
          <w:bottom w:val="nil"/>
          <w:right w:val="nil"/>
          <w:between w:val="nil"/>
        </w:pBdr>
        <w:spacing w:line="240" w:lineRule="auto"/>
        <w:rPr>
          <w:rFonts w:ascii="Times New Roman" w:eastAsia="Times New Roman" w:hAnsi="Times New Roman" w:cs="Times New Roman"/>
          <w:sz w:val="22"/>
          <w:szCs w:val="22"/>
        </w:rPr>
      </w:pPr>
    </w:p>
    <w:p w14:paraId="05245A21" w14:textId="77777777" w:rsidR="00340ADB" w:rsidRDefault="00340ADB" w:rsidP="00340ADB">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IPGDS seeks to operationalize the ICD-11 definition of PGD in a self-report questionnaire format. The ICD-11 PGD definition is structured to have two core symptoms (item 1, item 2) and examples of emotional pain (accessory items 3-12). Item 13 indicates functional impairment and item 14 indicates cultural norms. The core and accessory symptoms are represented questions from previous measures (i.e. the i</w:t>
      </w:r>
      <w:r w:rsidRPr="000112A2">
        <w:rPr>
          <w:rFonts w:ascii="Times New Roman" w:eastAsia="Times New Roman" w:hAnsi="Times New Roman" w:cs="Times New Roman"/>
          <w:sz w:val="22"/>
          <w:szCs w:val="22"/>
        </w:rPr>
        <w:t xml:space="preserve">ntegration of </w:t>
      </w:r>
      <w:r>
        <w:rPr>
          <w:rFonts w:ascii="Times New Roman" w:eastAsia="Times New Roman" w:hAnsi="Times New Roman" w:cs="Times New Roman"/>
          <w:sz w:val="22"/>
          <w:szCs w:val="22"/>
        </w:rPr>
        <w:t>items from the</w:t>
      </w:r>
      <w:r w:rsidRPr="000112A2">
        <w:rPr>
          <w:rFonts w:ascii="Times New Roman" w:eastAsia="Times New Roman" w:hAnsi="Times New Roman" w:cs="Times New Roman"/>
          <w:sz w:val="22"/>
          <w:szCs w:val="22"/>
        </w:rPr>
        <w:t xml:space="preserve"> PG-13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{"citationItems":[{"id":"ITEM-1","itemData":{"DOI":"10.1037/14498-008","ISBN":"1-4338-0351-8 978-1-4338-0351-2","ISSN":"09528229","abstract":"In this chapter, we summarize the research that demonstrates that prolonged grief disorder (PGD) constitutes a distinct mental disorder worthy of inclusion in the DSM. We begin with a description of the normal course of grief and contrast this with the symptom course in the case of PGD. We then summarize results indicating PGD's distinctive phenomenology; describe the compromise criteria set for PGD; and review evidence of the specific risk factors, outcomes, and response to treatment associated with PGD. In light of the evidence in support of PGD as a separate mental disorder, there is a need for explicit and agreed-on (standardized) criteria so it can be reliably and validly diagnosed. Standardized criteria would enable clinicians to detect, treat, and receive reimbursement for the treatment of PGD and enable researchers to investigate the prevalence, risk factors, outcomes, neurobiology, prevention, and treatment of this disorder. We conclude the chapter with a description of our efforts to standardize a criteria set for PGD proposed for inclusion in DSM-V. (PsycINFO Database Record (c) 2015 APA, all rights reserved)(chapter)","author":[{"dropping-particle":"","family":"Prigerson","given":"HG","non-dropping-particle":"","parse-names":false,"suffix":""},{"dropping-particle":"","family":"Vanderwerker","given":"Lauren C.","non-dropping-particle":"","parse-names":false,"suffix":""},{"dropping-particle":"","family":"Maciejewski","given":"Paul K.","non-dropping-particle":"","parse-names":false,"suffix":""}],"container-title":"Handbook of bereavement research and practice: Advances in theory and intervention.","editor":[{"dropping-particle":"","family":"Stroebe","given":"MS","non-dropping-particle":"","parse-names":false,"suffix":""},{"dropping-particle":"","family":"Hansson","given":"RO","non-dropping-particle":"","parse-names":false,"suffix":""},{"dropping-particle":"","family":"Schut","given":"H","non-dropping-particle":"","parse-names":false,"suffix":""},{"dropping-particle":"","family":"Stroebe","given":"W","non-dropping-particle":"","parse-names":false,"suffix":""}],"id":"ITEM-1","issued":{"date-parts":[["2008"]]},"page":"165-186","publisher":"American Psychological Association","publisher-place":"Washington","title":"A case for inclusion of prolonged grief disorder in DSM-V","type":"chapter"},"uris":["http://www.mendeley.com/documents/?uuid=fbdae353-43d5-37eb-994d-409e4f452e10"]}],"mendeley":{"formattedCitation":"(Prigerson et al. 2008)","plainTextFormattedCitation":"(Prigerson et al. 2008)","previouslyFormattedCitation":"(Prigerson et al. 2008)"},"properties":{"noteIndex":0},"schema":"https://github.com/citation-style-language/schema/raw/master/csl-citation.json"}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E37F2E">
        <w:rPr>
          <w:rFonts w:ascii="Times New Roman" w:eastAsia="Times New Roman" w:hAnsi="Times New Roman" w:cs="Times New Roman"/>
          <w:noProof/>
          <w:sz w:val="22"/>
          <w:szCs w:val="22"/>
        </w:rPr>
        <w:t>(Prigerson et al. 2008)</w:t>
      </w:r>
      <w:r>
        <w:rPr>
          <w:rFonts w:ascii="Times New Roman" w:eastAsia="Times New Roman" w:hAnsi="Times New Roman" w:cs="Times New Roman"/>
          <w:sz w:val="22"/>
          <w:szCs w:val="22"/>
        </w:rPr>
        <w:fldChar w:fldCharType="end"/>
      </w:r>
      <w:r w:rsidRPr="000112A2">
        <w:rPr>
          <w:rFonts w:ascii="Times New Roman" w:eastAsia="Times New Roman" w:hAnsi="Times New Roman" w:cs="Times New Roman"/>
          <w:sz w:val="22"/>
          <w:szCs w:val="22"/>
        </w:rPr>
        <w:t xml:space="preserve"> and the SCI-CG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{"citationItems":[{"id":"ITEM-1","itemData":{"DOI":"10.1002/da.22385","ISBN":"0324141122","ISSN":"1527-5418","PMID":"26061724","abstract":"BackgroundComplicated grief (CG) has been recently included in the DSM-5, under the term persistent complex bereavement disorder, as a condition requiring further study. To our knowledge, no psychometric data on any structured clinical interview for CG (SCI-CG) is available to date. In this manuscript, we introduce the SCI-CG, a 31-item SCID-like clinician-administered instrument to assess the presence of CG symptoms. MethodsParticipants were 281 treatment-seeking adults with CG (77.9% [n = 219] women, mean age = 52.4, standard deviation [SD] = 17.8) who were assessed with the SCI-CG and measures of depression, posttraumatic stress, anxiety, functional impairment. ResultsThe SCI-CG exhibited satisfactory internal consistency ( = .78), good test-retest reliability (interclass correlation [ICC] 0.68, 95% CI [0.60-0.75]), and excellent interrater reliability (ICC = 0.95, 95% CI [0.89-0.98]). Exploratory factor analyses revealed that a five-factor structure, explaining 50.3% of the total variance, was the best fit for the data. ConclusionsThe clinician-rated SCI-CG demonstrates good internal consistency, reliability, and convergent validity in treatment-seeking individuals with CG and therefore can be a useful tool to assess CG. Although diagnostic criteria for CG have yet to be adequately validated, the SCI-CG may facilitate this process. The SCI-CG can now be used as a validated instrument in research and clinical practice. (C) 2015 Wiley Periodicals, Inc.","author":[{"dropping-particle":"","family":"Bui","given":"Eric","non-dropping-particle":"","parse-names":false,"suffix":""},{"dropping-particle":"","family":"Mauro","given":"Christine","non-dropping-particle":"","parse-names":false,"suffix":""},{"dropping-particle":"","family":"Robinaugh","given":"Donald J.","non-dropping-particle":"","parse-names":false,"suffix":""},{"dropping-particle":"","family":"Skritskaya","given":"Natalia A.","non-dropping-particle":"","parse-names":false,"suffix":""},{"dropping-particle":"","family":"Wang","given":"Yuanjia J","non-dropping-particle":"","parse-names":false,"suffix":""},{"dropping-particle":"","family":"Gribbin","given":"Colleen","non-dropping-particle":"","parse-names":false,"suffix":""},{"dropping-particle":"","family":"Ghesquiere","given":"Angela","non-dropping-particle":"","parse-names":false,"suffix":""},{"dropping-particle":"","family":"Horenstein","given":"Arielle","non-dropping-particle":"","parse-names":false,"suffix":""},{"dropping-particle":"","family":"Duan","given":"Naihua H","non-dropping-particle":"","parse-names":false,"suffix":""},{"dropping-particle":"","family":"Reynolds","given":"Charles","non-dropping-particle":"","parse-names":false,"suffix":""},{"dropping-particle":"","family":"Zisook","given":"Sidney","non-dropping-particle":"","parse-names":false,"suffix":""},{"dropping-particle":"","family":"Simon","given":"Naomi M.","non-dropping-particle":"","parse-names":false,"suffix":""},{"dropping-particle":"","family":"Shear","given":"Katherine","non-dropping-particle":"","parse-names":false,"suffix":""}],"container-title":"Depress Anxiety","id":"ITEM-1","issue":"7","issued":{"date-parts":[["2015","7"]]},"page":"485-492","publisher":"NIH Public Access","title":"The Structured Clinical Interview for Complicated Grief: Reliability, Validity, and Exploratory Factor Analysis","type":"article-journal","volume":"32"},"uris":["http://www.mendeley.com/documents/?uuid=09f85e14-016e-46d1-aabe-9c5ef56934d5"]}],"mendeley":{"formattedCitation":"(Bui et al. 2015)","plainTextFormattedCitation":"(Bui et al. 2015)","previouslyFormattedCitation":"(Bui et al. 2015)"},"properties":{"noteIndex":0},"schema":"https://github.com/citation-style-language/schema/raw/master/csl-citation.json"}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E37F2E">
        <w:rPr>
          <w:rFonts w:ascii="Times New Roman" w:eastAsia="Times New Roman" w:hAnsi="Times New Roman" w:cs="Times New Roman"/>
          <w:noProof/>
          <w:sz w:val="22"/>
          <w:szCs w:val="22"/>
        </w:rPr>
        <w:t>(Bui et al. 2015)</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A new question on culture norms of bereavement is also included</w:t>
      </w:r>
      <w:r w:rsidRPr="000112A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5EA24E79" w14:textId="77777777" w:rsidR="00340ADB" w:rsidRPr="00BD1DB1" w:rsidRDefault="00340ADB" w:rsidP="00340ADB">
      <w:pPr>
        <w:rPr>
          <w:rFonts w:ascii="Times New Roman" w:eastAsia="Times New Roman" w:hAnsi="Times New Roman" w:cs="Times New Roman"/>
          <w:i/>
          <w:sz w:val="22"/>
          <w:szCs w:val="22"/>
        </w:rPr>
      </w:pPr>
      <w:r w:rsidRPr="00BD1DB1">
        <w:rPr>
          <w:rFonts w:ascii="Times New Roman" w:eastAsia="Times New Roman" w:hAnsi="Times New Roman" w:cs="Times New Roman"/>
          <w:i/>
          <w:sz w:val="22"/>
          <w:szCs w:val="22"/>
        </w:rPr>
        <w:t xml:space="preserve">The threshold for clinical diagnosis of PGD is currently under investigation. </w:t>
      </w:r>
    </w:p>
    <w:p w14:paraId="13A9516D" w14:textId="77777777" w:rsidR="00340ADB" w:rsidRDefault="00340ADB" w:rsidP="00340ADB">
      <w:pPr>
        <w:rPr>
          <w:rFonts w:ascii="Times New Roman" w:eastAsia="Times New Roman" w:hAnsi="Times New Roman" w:cs="Times New Roman"/>
          <w:sz w:val="22"/>
          <w:szCs w:val="22"/>
        </w:rPr>
      </w:pPr>
    </w:p>
    <w:p w14:paraId="61A5716D" w14:textId="74DFA5A5" w:rsidR="00340ADB" w:rsidRDefault="00340ADB" w:rsidP="00340ADB">
      <w:pPr>
        <w:rPr>
          <w:rFonts w:ascii="Times New Roman" w:eastAsia="Times New Roman" w:hAnsi="Times New Roman" w:cs="Times New Roman"/>
          <w:sz w:val="22"/>
          <w:szCs w:val="22"/>
        </w:rPr>
      </w:pPr>
      <w:bookmarkStart w:id="0" w:name="_GoBack"/>
      <w:r>
        <w:rPr>
          <w:rFonts w:ascii="Times New Roman" w:eastAsia="Times New Roman" w:hAnsi="Times New Roman" w:cs="Times New Roman"/>
          <w:sz w:val="22"/>
          <w:szCs w:val="22"/>
        </w:rPr>
        <w:t xml:space="preserve">As an exploratory step this draft of the scale pilots the introduction of the cultural supplement (page 3). These cultural supplement items provide further examples of emotional pain that may be more acceptable or representative of grief in different cultural groups. Following the best practice of scale development </w:t>
      </w:r>
      <w:r>
        <w:rPr>
          <w:rFonts w:ascii="Times New Roman" w:eastAsia="Times New Roman" w:hAnsi="Times New Roman" w:cs="Times New Roman"/>
          <w:sz w:val="22"/>
          <w:szCs w:val="22"/>
        </w:rPr>
        <w:fldChar w:fldCharType="begin" w:fldLock="1"/>
      </w:r>
      <w:r>
        <w:rPr>
          <w:rFonts w:ascii="Times New Roman" w:eastAsia="Times New Roman" w:hAnsi="Times New Roman" w:cs="Times New Roman"/>
          <w:sz w:val="22"/>
          <w:szCs w:val="22"/>
        </w:rPr>
        <w:instrText>ADDIN CSL_CITATION {"citationItems":[{"id":"ITEM-1","itemData":{"DOI":"10.3389/fpubh.2018.00149","ISSN":"2296-2565","PMID":"29942800","abstract":"Scale development and validation are critical to much of the work in the health, social, and behavioral sciences. However, the constellation of techniques required for scale development and evaluation can be onerous, jargon-filled, unfamiliar, and resource-intensive. Further, it is often not a part of graduate training. Therefore, our goal was to concisely review the process of scale development in as straightforward a manner as possible, both to facilitate the development of new, valid, and reliable scales, and to help improve existing ones. To do this, we have created a primer for best practices for scale development in measuring complex phenomena. This is not a systematic review, but rather the amalgamation of technical literature and lessons learned from our experiences spent creating or adapting a number of scales over the past several decades. We identified three phases that span nine steps. In the first phase, items are generated and the validity of their content is assessed. In the second phase, the scale is constructed. Steps in scale construction include pre-testing the questions, administering the survey, reducing the number of items, and understanding how many factors the scale captures. In the third phase, scale evaluation, the number of dimensions is tested, reliability is tested, and validity is assessed. We have also added examples of best practices to each step. In sum, this primer will equip both scientists and practitioners to understand the ontology and methodology of scale development and validation, thereby facilitating the advancement of our understanding of a range of health, social, and behavioral outcomes.","author":[{"dropping-particle":"","family":"Boateng","given":"Godfred O","non-dropping-particle":"","parse-names":false,"suffix":""},{"dropping-particle":"","family":"Neilands","given":"Torsten B","non-dropping-particle":"","parse-names":false,"suffix":""},{"dropping-particle":"","family":"Frongillo","given":"Edward A","non-dropping-particle":"","parse-names":false,"suffix":""},{"dropping-particle":"","family":"Melgar-Quiñonez","given":"Hugo R","non-dropping-particle":"","parse-names":false,"suffix":""},{"dropping-particle":"","family":"Young","given":"Sera L","non-dropping-particle":"","parse-names":false,"suffix":""}],"container-title":"Frontiers in public health","id":"ITEM-1","issued":{"date-parts":[["2018"]]},"page":"149","publisher":"Frontiers Media SA","title":"Best Practices for Developing and Validating Scales for Health, Social, and Behavioral Research: A Primer.","type":"article-journal","volume":"6"},"uris":["http://www.mendeley.com/documents/?uuid=51152fe3-352f-37cc-bd7a-dc07af99bca8"]}],"mendeley":{"formattedCitation":"(Boateng et al. 2018)","plainTextFormattedCitation":"(Boateng et al. 2018)","previouslyFormattedCitation":"(Boateng et al. 2018)"},"properties":{"noteIndex":0},"schema":"https://github.com/citation-style-language/schema/raw/master/csl-citation.json"}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BD1DB1">
        <w:rPr>
          <w:rFonts w:ascii="Times New Roman" w:eastAsia="Times New Roman" w:hAnsi="Times New Roman" w:cs="Times New Roman"/>
          <w:noProof/>
          <w:sz w:val="22"/>
          <w:szCs w:val="22"/>
        </w:rPr>
        <w:t>(Boateng et al. 2018)</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and guidelines for the development of culturally sensitive measures </w:t>
      </w:r>
      <w:r>
        <w:rPr>
          <w:rFonts w:ascii="Times New Roman" w:eastAsia="Times New Roman" w:hAnsi="Times New Roman" w:cs="Times New Roman"/>
          <w:sz w:val="22"/>
          <w:szCs w:val="22"/>
        </w:rPr>
        <w:fldChar w:fldCharType="begin" w:fldLock="1"/>
      </w:r>
      <w:r w:rsidR="00FD314F">
        <w:rPr>
          <w:rFonts w:ascii="Times New Roman" w:eastAsia="Times New Roman" w:hAnsi="Times New Roman" w:cs="Times New Roman"/>
          <w:sz w:val="22"/>
          <w:szCs w:val="22"/>
        </w:rPr>
        <w:instrText>ADDIN CSL_CITATION {"citationItems":[{"id":"ITEM-1","itemData":{"author":[{"dropping-particle":"","family":"Bolton","given":"Paul","non-dropping-particle":"","parse-names":false,"suffix":""}],"id":"ITEM-1","issued":{"date-parts":[["2008"]]},"title":"DESIGN, IMPLEMENTATION, MONITORING, AND EVALUATION OF CROSS-CULTURAL HIV-RELATED MENTAL HEALTH AND PSYCHOSOCIAL ASSISTANCE PROGRAMS: A USER'S MANUAL FOR RESEARCHERS AND PROGRAM IMPLEMENTERS (ADULT VERSION)","type":"report"},"uris":["http://www.mendeley.com/documents/?uuid=bd5032b1-0a38-3e4d-8af4-093abad14664"]}],"mendeley":{"formattedCitation":"(Bolton 2008)","plainTextFormattedCitation":"(Bolton 2008)","previouslyFormattedCitation":"(Bolton 2008)"},"properties":{"noteIndex":0},"schema":"https://github.com/citation-style-language/schema/raw/master/csl-citation.json"}</w:instrText>
      </w:r>
      <w:r>
        <w:rPr>
          <w:rFonts w:ascii="Times New Roman" w:eastAsia="Times New Roman" w:hAnsi="Times New Roman" w:cs="Times New Roman"/>
          <w:sz w:val="22"/>
          <w:szCs w:val="22"/>
        </w:rPr>
        <w:fldChar w:fldCharType="separate"/>
      </w:r>
      <w:r w:rsidRPr="00BD1DB1">
        <w:rPr>
          <w:rFonts w:ascii="Times New Roman" w:eastAsia="Times New Roman" w:hAnsi="Times New Roman" w:cs="Times New Roman"/>
          <w:noProof/>
          <w:sz w:val="22"/>
          <w:szCs w:val="22"/>
        </w:rPr>
        <w:t>(Bolton 2008)</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these items are based on key informant interviews with grief and bereavement professionals from Switzerland and China. Additional supplementary items are currently in development.  </w:t>
      </w:r>
    </w:p>
    <w:p w14:paraId="22FD5098" w14:textId="2022909F" w:rsidR="00340ADB" w:rsidRDefault="00340ADB" w:rsidP="00340ADB">
      <w:pPr>
        <w:rPr>
          <w:rFonts w:ascii="Times New Roman" w:eastAsia="Times New Roman" w:hAnsi="Times New Roman" w:cs="Times New Roman"/>
          <w:i/>
          <w:sz w:val="22"/>
          <w:szCs w:val="22"/>
        </w:rPr>
      </w:pPr>
      <w:r w:rsidRPr="00BD1DB1">
        <w:rPr>
          <w:rFonts w:ascii="Times New Roman" w:eastAsia="Times New Roman" w:hAnsi="Times New Roman" w:cs="Times New Roman"/>
          <w:i/>
          <w:sz w:val="22"/>
          <w:szCs w:val="22"/>
        </w:rPr>
        <w:t xml:space="preserve">Guidelines on how to score the cultural supplement items and how to integrate the cultural items into the standard scale are pending. </w:t>
      </w:r>
    </w:p>
    <w:bookmarkEnd w:id="0"/>
    <w:p w14:paraId="6912EEC3" w14:textId="165EA83A" w:rsidR="00D6516B" w:rsidRDefault="00D6516B" w:rsidP="00340ADB">
      <w:pPr>
        <w:rPr>
          <w:rFonts w:ascii="Times New Roman" w:eastAsia="Times New Roman" w:hAnsi="Times New Roman" w:cs="Times New Roman"/>
          <w:i/>
          <w:sz w:val="22"/>
          <w:szCs w:val="22"/>
        </w:rPr>
      </w:pPr>
    </w:p>
    <w:p w14:paraId="48687670" w14:textId="2FD364FB" w:rsidR="00D6516B" w:rsidRDefault="00D6516B" w:rsidP="00340AD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Here are draft guidelines:</w:t>
      </w:r>
    </w:p>
    <w:p w14:paraId="5BD5AD80" w14:textId="2F6DE9CF" w:rsidR="00D6516B" w:rsidRDefault="00D6516B" w:rsidP="00340ADB">
      <w:pPr>
        <w:rPr>
          <w:rFonts w:ascii="Times New Roman" w:eastAsia="Times New Roman" w:hAnsi="Times New Roman" w:cs="Times New Roman"/>
          <w:i/>
          <w:sz w:val="22"/>
          <w:szCs w:val="22"/>
        </w:rPr>
      </w:pPr>
    </w:p>
    <w:p w14:paraId="327572D4" w14:textId="77777777" w:rsidR="00D6516B" w:rsidRPr="000112A2" w:rsidRDefault="00D6516B" w:rsidP="00D6516B">
      <w:pPr>
        <w:jc w:val="center"/>
        <w:rPr>
          <w:rFonts w:ascii="Times New Roman" w:eastAsia="Times New Roman" w:hAnsi="Times New Roman" w:cs="Times New Roman"/>
          <w:b/>
          <w:sz w:val="22"/>
          <w:szCs w:val="22"/>
        </w:rPr>
      </w:pPr>
      <w:r w:rsidRPr="000112A2">
        <w:rPr>
          <w:rFonts w:ascii="Times New Roman" w:eastAsia="Times New Roman" w:hAnsi="Times New Roman" w:cs="Times New Roman"/>
          <w:b/>
          <w:sz w:val="22"/>
          <w:szCs w:val="22"/>
        </w:rPr>
        <w:t>Scoring key</w:t>
      </w:r>
      <w:r>
        <w:rPr>
          <w:rFonts w:ascii="Times New Roman" w:eastAsia="Times New Roman" w:hAnsi="Times New Roman" w:cs="Times New Roman"/>
          <w:b/>
          <w:sz w:val="22"/>
          <w:szCs w:val="22"/>
        </w:rPr>
        <w:t xml:space="preserve"> (in development)</w:t>
      </w:r>
    </w:p>
    <w:p w14:paraId="5EC30136" w14:textId="77777777" w:rsidR="00D6516B" w:rsidRPr="000112A2" w:rsidRDefault="00D6516B" w:rsidP="00D6516B">
      <w:pPr>
        <w:rPr>
          <w:rFonts w:ascii="Times New Roman" w:eastAsia="Times New Roman" w:hAnsi="Times New Roman" w:cs="Times New Roman"/>
          <w:sz w:val="22"/>
          <w:szCs w:val="22"/>
        </w:rPr>
      </w:pPr>
      <w:r>
        <w:rPr>
          <w:rFonts w:ascii="Times New Roman" w:eastAsia="Times New Roman" w:hAnsi="Times New Roman" w:cs="Times New Roman"/>
          <w:sz w:val="22"/>
          <w:szCs w:val="22"/>
        </w:rPr>
        <w:t>STANDARD SCALE</w:t>
      </w:r>
    </w:p>
    <w:p w14:paraId="7A12586B"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Below you will find instructions on how to score items in order to:</w:t>
      </w:r>
    </w:p>
    <w:p w14:paraId="2CD6FEFA"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color w:val="000000"/>
          <w:sz w:val="22"/>
          <w:szCs w:val="22"/>
        </w:rPr>
        <w:t xml:space="preserve">1.  obtain a global score for </w:t>
      </w:r>
      <w:r w:rsidRPr="000112A2">
        <w:rPr>
          <w:rFonts w:ascii="Times New Roman" w:eastAsia="Times New Roman" w:hAnsi="Times New Roman" w:cs="Times New Roman"/>
          <w:b/>
          <w:color w:val="000000"/>
          <w:sz w:val="22"/>
          <w:szCs w:val="22"/>
        </w:rPr>
        <w:t>grief severity:</w:t>
      </w:r>
      <w:r w:rsidRPr="000112A2">
        <w:rPr>
          <w:rFonts w:ascii="Times New Roman" w:eastAsia="Times New Roman" w:hAnsi="Times New Roman" w:cs="Times New Roman"/>
          <w:sz w:val="22"/>
          <w:szCs w:val="22"/>
        </w:rPr>
        <w:t xml:space="preserve"> Create a summed score over items 1 - 13. The higher the value, the more severe the grief.</w:t>
      </w:r>
    </w:p>
    <w:p w14:paraId="4F008B45" w14:textId="77777777" w:rsidR="00D6516B" w:rsidRPr="000112A2" w:rsidRDefault="00D6516B" w:rsidP="00D6516B">
      <w:pPr>
        <w:rPr>
          <w:rFonts w:ascii="Times New Roman" w:eastAsia="Times New Roman" w:hAnsi="Times New Roman" w:cs="Times New Roman"/>
          <w:color w:val="000000"/>
          <w:sz w:val="22"/>
          <w:szCs w:val="22"/>
        </w:rPr>
      </w:pPr>
      <w:r w:rsidRPr="000112A2">
        <w:rPr>
          <w:rFonts w:ascii="Times New Roman" w:eastAsia="Times New Roman" w:hAnsi="Times New Roman" w:cs="Times New Roman"/>
          <w:color w:val="000000"/>
          <w:sz w:val="22"/>
          <w:szCs w:val="22"/>
        </w:rPr>
        <w:t xml:space="preserve">2. distinguish individuals with </w:t>
      </w:r>
      <w:r w:rsidRPr="000112A2">
        <w:rPr>
          <w:rFonts w:ascii="Times New Roman" w:eastAsia="Times New Roman" w:hAnsi="Times New Roman" w:cs="Times New Roman"/>
          <w:b/>
          <w:color w:val="000000"/>
          <w:sz w:val="22"/>
          <w:szCs w:val="22"/>
        </w:rPr>
        <w:t>Prolonged Grief Disorder (PGD)</w:t>
      </w:r>
      <w:r w:rsidRPr="000112A2">
        <w:rPr>
          <w:rFonts w:ascii="Times New Roman" w:eastAsia="Times New Roman" w:hAnsi="Times New Roman" w:cs="Times New Roman"/>
          <w:color w:val="000000"/>
          <w:sz w:val="22"/>
          <w:szCs w:val="22"/>
        </w:rPr>
        <w:t xml:space="preserve"> from those without:</w:t>
      </w:r>
    </w:p>
    <w:p w14:paraId="62EBB6B9"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u w:val="single"/>
        </w:rPr>
        <w:t>Core symptoms:</w:t>
      </w:r>
      <w:r w:rsidRPr="000112A2">
        <w:rPr>
          <w:rFonts w:ascii="Times New Roman" w:eastAsia="Times New Roman" w:hAnsi="Times New Roman" w:cs="Times New Roman"/>
          <w:sz w:val="22"/>
          <w:szCs w:val="22"/>
        </w:rPr>
        <w:t xml:space="preserve"> </w:t>
      </w:r>
      <w:r w:rsidRPr="000112A2">
        <w:rPr>
          <w:rFonts w:ascii="Times New Roman" w:eastAsia="Times New Roman" w:hAnsi="Times New Roman" w:cs="Times New Roman"/>
          <w:sz w:val="22"/>
          <w:szCs w:val="22"/>
        </w:rPr>
        <w:br/>
        <w:t>At least one of items 1 or 2 must be endorsed with often (4) or always (5).</w:t>
      </w:r>
    </w:p>
    <w:p w14:paraId="07CDBD30"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u w:val="single"/>
        </w:rPr>
        <w:lastRenderedPageBreak/>
        <w:t>Accessory symptoms</w:t>
      </w:r>
      <w:r w:rsidRPr="000112A2">
        <w:rPr>
          <w:rFonts w:ascii="Times New Roman" w:eastAsia="Times New Roman" w:hAnsi="Times New Roman" w:cs="Times New Roman"/>
          <w:sz w:val="22"/>
          <w:szCs w:val="22"/>
        </w:rPr>
        <w:t xml:space="preserve">: </w:t>
      </w:r>
      <w:r w:rsidRPr="000112A2">
        <w:rPr>
          <w:rFonts w:ascii="Times New Roman" w:eastAsia="Times New Roman" w:hAnsi="Times New Roman" w:cs="Times New Roman"/>
          <w:sz w:val="22"/>
          <w:szCs w:val="22"/>
        </w:rPr>
        <w:br/>
        <w:t xml:space="preserve">Provisory Regulation: At least </w:t>
      </w:r>
      <w:r>
        <w:rPr>
          <w:rFonts w:ascii="Times New Roman" w:eastAsia="Times New Roman" w:hAnsi="Times New Roman" w:cs="Times New Roman"/>
          <w:sz w:val="22"/>
          <w:szCs w:val="22"/>
        </w:rPr>
        <w:t>one of</w:t>
      </w:r>
      <w:r w:rsidRPr="000112A2">
        <w:rPr>
          <w:rFonts w:ascii="Times New Roman" w:eastAsia="Times New Roman" w:hAnsi="Times New Roman" w:cs="Times New Roman"/>
          <w:sz w:val="22"/>
          <w:szCs w:val="22"/>
        </w:rPr>
        <w:t xml:space="preserve"> items 3-12 must be endorsed with often (4) or always (5).</w:t>
      </w:r>
    </w:p>
    <w:p w14:paraId="7ADF9614" w14:textId="77777777" w:rsidR="00D6516B" w:rsidRPr="000112A2" w:rsidRDefault="00D6516B" w:rsidP="00D6516B">
      <w:pPr>
        <w:rPr>
          <w:rFonts w:ascii="Times New Roman" w:eastAsia="Times New Roman" w:hAnsi="Times New Roman" w:cs="Times New Roman"/>
          <w:sz w:val="22"/>
          <w:szCs w:val="22"/>
          <w:u w:val="single"/>
        </w:rPr>
      </w:pPr>
      <w:r w:rsidRPr="000112A2">
        <w:rPr>
          <w:rFonts w:ascii="Times New Roman" w:eastAsia="Times New Roman" w:hAnsi="Times New Roman" w:cs="Times New Roman"/>
          <w:sz w:val="22"/>
          <w:szCs w:val="22"/>
          <w:u w:val="single"/>
        </w:rPr>
        <w:t>Functional impairment criterion:</w:t>
      </w:r>
    </w:p>
    <w:p w14:paraId="6E8D6D95" w14:textId="77777777" w:rsidR="00D6516B" w:rsidRPr="000112A2" w:rsidRDefault="00D6516B" w:rsidP="00D6516B">
      <w:pPr>
        <w:rPr>
          <w:rFonts w:ascii="Times New Roman" w:eastAsia="Times New Roman" w:hAnsi="Times New Roman" w:cs="Times New Roman"/>
          <w:sz w:val="22"/>
          <w:szCs w:val="22"/>
          <w:u w:val="single"/>
        </w:rPr>
      </w:pPr>
      <w:r w:rsidRPr="000112A2">
        <w:rPr>
          <w:rFonts w:ascii="Times New Roman" w:eastAsia="Times New Roman" w:hAnsi="Times New Roman" w:cs="Times New Roman"/>
          <w:sz w:val="22"/>
          <w:szCs w:val="22"/>
        </w:rPr>
        <w:t>Item 13 must be endorsed with often (4) or always (5).</w:t>
      </w:r>
    </w:p>
    <w:p w14:paraId="42B1D1C2" w14:textId="77777777" w:rsidR="00D6516B" w:rsidRPr="000112A2" w:rsidRDefault="00D6516B" w:rsidP="00D6516B">
      <w:pPr>
        <w:rPr>
          <w:rFonts w:ascii="Times New Roman" w:eastAsia="Times New Roman" w:hAnsi="Times New Roman" w:cs="Times New Roman"/>
          <w:sz w:val="22"/>
          <w:szCs w:val="22"/>
          <w:u w:val="single"/>
        </w:rPr>
      </w:pPr>
      <w:r w:rsidRPr="000112A2">
        <w:rPr>
          <w:rFonts w:ascii="Times New Roman" w:eastAsia="Times New Roman" w:hAnsi="Times New Roman" w:cs="Times New Roman"/>
          <w:sz w:val="22"/>
          <w:szCs w:val="22"/>
          <w:u w:val="single"/>
        </w:rPr>
        <w:t>Culture criterion:</w:t>
      </w:r>
    </w:p>
    <w:p w14:paraId="3AC8D738" w14:textId="77777777" w:rsidR="00D6516B" w:rsidRDefault="00D6516B" w:rsidP="00D6516B">
      <w:pPr>
        <w:rPr>
          <w:rFonts w:ascii="Times New Roman" w:eastAsia="Times New Roman" w:hAnsi="Times New Roman" w:cs="Times New Roman"/>
          <w:b/>
          <w:sz w:val="22"/>
          <w:szCs w:val="22"/>
        </w:rPr>
      </w:pPr>
      <w:r w:rsidRPr="000112A2">
        <w:rPr>
          <w:rFonts w:ascii="Times New Roman" w:eastAsia="Times New Roman" w:hAnsi="Times New Roman" w:cs="Times New Roman"/>
          <w:sz w:val="22"/>
          <w:szCs w:val="22"/>
        </w:rPr>
        <w:t>Item 14 must be endorsed with often (4) or always (5)</w:t>
      </w:r>
      <w:r w:rsidRPr="000112A2">
        <w:rPr>
          <w:rFonts w:ascii="Times New Roman" w:eastAsia="Times New Roman" w:hAnsi="Times New Roman" w:cs="Times New Roman"/>
          <w:b/>
          <w:sz w:val="22"/>
          <w:szCs w:val="22"/>
        </w:rPr>
        <w:t>.</w:t>
      </w:r>
    </w:p>
    <w:p w14:paraId="45F54DB8" w14:textId="77777777" w:rsidR="00D6516B" w:rsidRPr="000112A2" w:rsidRDefault="00D6516B" w:rsidP="00D6516B">
      <w:pPr>
        <w:rPr>
          <w:rFonts w:ascii="Times New Roman" w:eastAsia="Times New Roman" w:hAnsi="Times New Roman" w:cs="Times New Roman"/>
          <w:sz w:val="22"/>
          <w:szCs w:val="22"/>
          <w:u w:val="single"/>
        </w:rPr>
      </w:pPr>
    </w:p>
    <w:p w14:paraId="6EB36588" w14:textId="77777777" w:rsidR="00D6516B" w:rsidRPr="000112A2" w:rsidRDefault="00D6516B" w:rsidP="00D6516B">
      <w:pPr>
        <w:pBdr>
          <w:top w:val="nil"/>
          <w:left w:val="nil"/>
          <w:bottom w:val="nil"/>
          <w:right w:val="nil"/>
          <w:between w:val="nil"/>
        </w:pBdr>
        <w:ind w:left="360"/>
        <w:contextualSpacing/>
        <w:rPr>
          <w:rFonts w:ascii="Times New Roman" w:eastAsia="Times New Roman" w:hAnsi="Times New Roman" w:cs="Times New Roman"/>
          <w:sz w:val="22"/>
          <w:szCs w:val="22"/>
        </w:rPr>
      </w:pPr>
    </w:p>
    <w:p w14:paraId="734AFC80"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Criteria Description:</w:t>
      </w:r>
    </w:p>
    <w:p w14:paraId="1EC5C27F"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Items 1-2:</w:t>
      </w:r>
      <w:r w:rsidRPr="000112A2">
        <w:rPr>
          <w:rFonts w:ascii="Times New Roman" w:eastAsia="Times New Roman" w:hAnsi="Times New Roman" w:cs="Times New Roman"/>
          <w:sz w:val="22"/>
          <w:szCs w:val="22"/>
        </w:rPr>
        <w:tab/>
        <w:t xml:space="preserve">Core symptoms </w:t>
      </w:r>
    </w:p>
    <w:p w14:paraId="23C34FB1"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Items 3-12:</w:t>
      </w:r>
      <w:r w:rsidRPr="000112A2">
        <w:rPr>
          <w:rFonts w:ascii="Times New Roman" w:eastAsia="Times New Roman" w:hAnsi="Times New Roman" w:cs="Times New Roman"/>
          <w:sz w:val="22"/>
          <w:szCs w:val="22"/>
        </w:rPr>
        <w:tab/>
        <w:t>Accessory symptoms</w:t>
      </w:r>
    </w:p>
    <w:p w14:paraId="16D4ECB4"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Item 13:</w:t>
      </w:r>
      <w:r w:rsidRPr="000112A2">
        <w:rPr>
          <w:rFonts w:ascii="Times New Roman" w:eastAsia="Times New Roman" w:hAnsi="Times New Roman" w:cs="Times New Roman"/>
          <w:sz w:val="22"/>
          <w:szCs w:val="22"/>
        </w:rPr>
        <w:tab/>
        <w:t>Functional impairment criterion</w:t>
      </w:r>
    </w:p>
    <w:p w14:paraId="01898019"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Item 14:</w:t>
      </w:r>
      <w:r w:rsidRPr="000112A2">
        <w:rPr>
          <w:rFonts w:ascii="Times New Roman" w:eastAsia="Times New Roman" w:hAnsi="Times New Roman" w:cs="Times New Roman"/>
          <w:sz w:val="22"/>
          <w:szCs w:val="22"/>
        </w:rPr>
        <w:tab/>
        <w:t>Culture criterion</w:t>
      </w:r>
    </w:p>
    <w:p w14:paraId="1303F63B" w14:textId="77777777" w:rsidR="00D6516B" w:rsidRPr="000112A2" w:rsidRDefault="00D6516B" w:rsidP="00D6516B">
      <w:pPr>
        <w:rPr>
          <w:rFonts w:ascii="Times New Roman" w:eastAsia="Times New Roman" w:hAnsi="Times New Roman" w:cs="Times New Roman"/>
          <w:sz w:val="22"/>
          <w:szCs w:val="22"/>
        </w:rPr>
      </w:pPr>
      <w:r w:rsidRPr="000112A2">
        <w:rPr>
          <w:rFonts w:ascii="Times New Roman" w:eastAsia="Times New Roman" w:hAnsi="Times New Roman" w:cs="Times New Roman"/>
          <w:sz w:val="22"/>
          <w:szCs w:val="22"/>
        </w:rPr>
        <w:t>Item 15:</w:t>
      </w:r>
      <w:r w:rsidRPr="000112A2">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Time </w:t>
      </w:r>
      <w:r w:rsidRPr="000112A2">
        <w:rPr>
          <w:rFonts w:ascii="Times New Roman" w:eastAsia="Times New Roman" w:hAnsi="Times New Roman" w:cs="Times New Roman"/>
          <w:sz w:val="22"/>
          <w:szCs w:val="22"/>
        </w:rPr>
        <w:t>criterion</w:t>
      </w:r>
    </w:p>
    <w:p w14:paraId="26AF69AA" w14:textId="77777777" w:rsidR="00D6516B" w:rsidRPr="00BD1DB1" w:rsidRDefault="00D6516B" w:rsidP="00340ADB">
      <w:pPr>
        <w:rPr>
          <w:rFonts w:ascii="Times New Roman" w:eastAsia="Times New Roman" w:hAnsi="Times New Roman" w:cs="Times New Roman"/>
          <w:i/>
          <w:sz w:val="22"/>
          <w:szCs w:val="22"/>
        </w:rPr>
      </w:pPr>
    </w:p>
    <w:p w14:paraId="20852030" w14:textId="77777777" w:rsidR="00FD314F" w:rsidRDefault="00FD314F" w:rsidP="00FD314F">
      <w:pPr>
        <w:widowControl w:val="0"/>
        <w:autoSpaceDE w:val="0"/>
        <w:autoSpaceDN w:val="0"/>
        <w:adjustRightInd w:val="0"/>
        <w:ind w:left="480" w:hanging="480"/>
      </w:pPr>
    </w:p>
    <w:p w14:paraId="164B17FA" w14:textId="77777777" w:rsidR="00FD314F" w:rsidRDefault="00FD314F" w:rsidP="00FD314F">
      <w:pPr>
        <w:widowControl w:val="0"/>
        <w:autoSpaceDE w:val="0"/>
        <w:autoSpaceDN w:val="0"/>
        <w:adjustRightInd w:val="0"/>
        <w:ind w:left="480" w:hanging="480"/>
      </w:pPr>
    </w:p>
    <w:p w14:paraId="08D98225" w14:textId="77777777" w:rsidR="00FD314F" w:rsidRDefault="00FD314F" w:rsidP="00FD314F">
      <w:pPr>
        <w:widowControl w:val="0"/>
        <w:autoSpaceDE w:val="0"/>
        <w:autoSpaceDN w:val="0"/>
        <w:adjustRightInd w:val="0"/>
        <w:ind w:left="480" w:hanging="480"/>
      </w:pPr>
    </w:p>
    <w:p w14:paraId="2EF03C93" w14:textId="77777777" w:rsidR="00FD314F" w:rsidRDefault="00FD314F" w:rsidP="00FD314F">
      <w:pPr>
        <w:widowControl w:val="0"/>
        <w:autoSpaceDE w:val="0"/>
        <w:autoSpaceDN w:val="0"/>
        <w:adjustRightInd w:val="0"/>
        <w:ind w:left="480" w:hanging="480"/>
      </w:pPr>
    </w:p>
    <w:p w14:paraId="1D52895F" w14:textId="77777777" w:rsidR="00FD314F" w:rsidRDefault="00FD314F" w:rsidP="00FD314F">
      <w:pPr>
        <w:widowControl w:val="0"/>
        <w:autoSpaceDE w:val="0"/>
        <w:autoSpaceDN w:val="0"/>
        <w:adjustRightInd w:val="0"/>
        <w:ind w:left="480" w:hanging="480"/>
      </w:pPr>
    </w:p>
    <w:p w14:paraId="23B22E2E" w14:textId="77777777" w:rsidR="00FD314F" w:rsidRDefault="00FD314F" w:rsidP="00FD314F">
      <w:pPr>
        <w:widowControl w:val="0"/>
        <w:autoSpaceDE w:val="0"/>
        <w:autoSpaceDN w:val="0"/>
        <w:adjustRightInd w:val="0"/>
        <w:ind w:left="480" w:hanging="480"/>
      </w:pPr>
    </w:p>
    <w:p w14:paraId="44193100" w14:textId="77777777" w:rsidR="00FD314F" w:rsidRDefault="00FD314F" w:rsidP="00FD314F">
      <w:pPr>
        <w:widowControl w:val="0"/>
        <w:autoSpaceDE w:val="0"/>
        <w:autoSpaceDN w:val="0"/>
        <w:adjustRightInd w:val="0"/>
        <w:ind w:left="480" w:hanging="480"/>
      </w:pPr>
    </w:p>
    <w:p w14:paraId="78E821EB" w14:textId="77777777" w:rsidR="00FD314F" w:rsidRDefault="00FD314F" w:rsidP="00FD314F">
      <w:pPr>
        <w:widowControl w:val="0"/>
        <w:autoSpaceDE w:val="0"/>
        <w:autoSpaceDN w:val="0"/>
        <w:adjustRightInd w:val="0"/>
        <w:ind w:left="480" w:hanging="480"/>
      </w:pPr>
    </w:p>
    <w:p w14:paraId="107B6838" w14:textId="77777777" w:rsidR="00FD314F" w:rsidRDefault="00FD314F" w:rsidP="00FD314F">
      <w:pPr>
        <w:widowControl w:val="0"/>
        <w:autoSpaceDE w:val="0"/>
        <w:autoSpaceDN w:val="0"/>
        <w:adjustRightInd w:val="0"/>
        <w:ind w:left="480" w:hanging="480"/>
      </w:pPr>
    </w:p>
    <w:p w14:paraId="3AB52CE4" w14:textId="77777777" w:rsidR="00FD314F" w:rsidRDefault="00FD314F" w:rsidP="00FD314F">
      <w:pPr>
        <w:widowControl w:val="0"/>
        <w:autoSpaceDE w:val="0"/>
        <w:autoSpaceDN w:val="0"/>
        <w:adjustRightInd w:val="0"/>
        <w:ind w:left="480" w:hanging="480"/>
      </w:pPr>
    </w:p>
    <w:p w14:paraId="1FCE5CFD" w14:textId="77777777" w:rsidR="00FD314F" w:rsidRDefault="00FD314F" w:rsidP="00FD314F">
      <w:pPr>
        <w:widowControl w:val="0"/>
        <w:autoSpaceDE w:val="0"/>
        <w:autoSpaceDN w:val="0"/>
        <w:adjustRightInd w:val="0"/>
        <w:ind w:left="480" w:hanging="480"/>
      </w:pPr>
    </w:p>
    <w:p w14:paraId="7BBB3336" w14:textId="77777777" w:rsidR="00FD314F" w:rsidRDefault="00FD314F" w:rsidP="00FD314F">
      <w:pPr>
        <w:widowControl w:val="0"/>
        <w:autoSpaceDE w:val="0"/>
        <w:autoSpaceDN w:val="0"/>
        <w:adjustRightInd w:val="0"/>
        <w:ind w:left="480" w:hanging="480"/>
      </w:pPr>
    </w:p>
    <w:p w14:paraId="7C90DCA2" w14:textId="77777777" w:rsidR="00FD314F" w:rsidRDefault="00FD314F" w:rsidP="00FD314F">
      <w:pPr>
        <w:widowControl w:val="0"/>
        <w:autoSpaceDE w:val="0"/>
        <w:autoSpaceDN w:val="0"/>
        <w:adjustRightInd w:val="0"/>
        <w:ind w:left="480" w:hanging="480"/>
      </w:pPr>
    </w:p>
    <w:p w14:paraId="649FCE01" w14:textId="77777777" w:rsidR="00FD314F" w:rsidRDefault="00FD314F" w:rsidP="00FD314F">
      <w:pPr>
        <w:widowControl w:val="0"/>
        <w:autoSpaceDE w:val="0"/>
        <w:autoSpaceDN w:val="0"/>
        <w:adjustRightInd w:val="0"/>
        <w:ind w:left="480" w:hanging="480"/>
      </w:pPr>
    </w:p>
    <w:p w14:paraId="106140C2" w14:textId="77777777" w:rsidR="00FD314F" w:rsidRDefault="00FD314F" w:rsidP="00FD314F">
      <w:pPr>
        <w:widowControl w:val="0"/>
        <w:autoSpaceDE w:val="0"/>
        <w:autoSpaceDN w:val="0"/>
        <w:adjustRightInd w:val="0"/>
        <w:ind w:left="480" w:hanging="480"/>
      </w:pPr>
    </w:p>
    <w:p w14:paraId="150C1541" w14:textId="77777777" w:rsidR="00FD314F" w:rsidRDefault="00FD314F" w:rsidP="00FD314F">
      <w:pPr>
        <w:widowControl w:val="0"/>
        <w:autoSpaceDE w:val="0"/>
        <w:autoSpaceDN w:val="0"/>
        <w:adjustRightInd w:val="0"/>
        <w:ind w:left="480" w:hanging="480"/>
      </w:pPr>
    </w:p>
    <w:p w14:paraId="67702631" w14:textId="77777777" w:rsidR="00FD314F" w:rsidRDefault="00FD314F" w:rsidP="00FD314F">
      <w:pPr>
        <w:widowControl w:val="0"/>
        <w:autoSpaceDE w:val="0"/>
        <w:autoSpaceDN w:val="0"/>
        <w:adjustRightInd w:val="0"/>
        <w:ind w:left="480" w:hanging="480"/>
      </w:pPr>
    </w:p>
    <w:p w14:paraId="530D0C80" w14:textId="77777777" w:rsidR="00FD314F" w:rsidRDefault="00FD314F" w:rsidP="00FD314F">
      <w:pPr>
        <w:widowControl w:val="0"/>
        <w:autoSpaceDE w:val="0"/>
        <w:autoSpaceDN w:val="0"/>
        <w:adjustRightInd w:val="0"/>
        <w:ind w:left="480" w:hanging="480"/>
      </w:pPr>
    </w:p>
    <w:p w14:paraId="0418177C" w14:textId="77777777" w:rsidR="00FD314F" w:rsidRDefault="00FD314F" w:rsidP="00FD314F">
      <w:pPr>
        <w:widowControl w:val="0"/>
        <w:autoSpaceDE w:val="0"/>
        <w:autoSpaceDN w:val="0"/>
        <w:adjustRightInd w:val="0"/>
        <w:ind w:left="480" w:hanging="480"/>
      </w:pPr>
    </w:p>
    <w:p w14:paraId="445ACE9C" w14:textId="77777777" w:rsidR="00FD314F" w:rsidRDefault="00FD314F" w:rsidP="00FD314F">
      <w:pPr>
        <w:widowControl w:val="0"/>
        <w:autoSpaceDE w:val="0"/>
        <w:autoSpaceDN w:val="0"/>
        <w:adjustRightInd w:val="0"/>
        <w:ind w:left="480" w:hanging="480"/>
      </w:pPr>
    </w:p>
    <w:p w14:paraId="3DCBD455" w14:textId="77777777" w:rsidR="00FD314F" w:rsidRDefault="00FD314F" w:rsidP="00FD314F">
      <w:pPr>
        <w:widowControl w:val="0"/>
        <w:autoSpaceDE w:val="0"/>
        <w:autoSpaceDN w:val="0"/>
        <w:adjustRightInd w:val="0"/>
        <w:ind w:left="480" w:hanging="480"/>
      </w:pPr>
    </w:p>
    <w:p w14:paraId="611B0682" w14:textId="6AB5069E" w:rsidR="00FD314F" w:rsidRPr="00FD314F" w:rsidRDefault="00FD314F" w:rsidP="00FD314F">
      <w:pPr>
        <w:widowControl w:val="0"/>
        <w:autoSpaceDE w:val="0"/>
        <w:autoSpaceDN w:val="0"/>
        <w:adjustRightInd w:val="0"/>
        <w:ind w:left="480" w:hanging="480"/>
        <w:rPr>
          <w:rFonts w:cs="Times New Roman"/>
          <w:noProof/>
        </w:rPr>
      </w:pPr>
      <w:r>
        <w:fldChar w:fldCharType="begin" w:fldLock="1"/>
      </w:r>
      <w:r>
        <w:instrText xml:space="preserve">ADDIN Mendeley Bibliography CSL_BIBLIOGRAPHY </w:instrText>
      </w:r>
      <w:r>
        <w:fldChar w:fldCharType="separate"/>
      </w:r>
      <w:r w:rsidRPr="00FD314F">
        <w:rPr>
          <w:rFonts w:cs="Times New Roman"/>
          <w:noProof/>
        </w:rPr>
        <w:t>Boateng, Godfred O, Torsten B Neilands, Edward A Frongillo, Hugo R Melgar-Quiñonez, and Sera L Young 2018 Best Practices for Developing and Validating Scales for Health, Social, and Behavioral Research: A Primer. Frontiers in public health 6: 149. Retrieved. September 25, 2019. from http://www.ncbi.nlm.nih.gov/pubmed/29942800.</w:t>
      </w:r>
    </w:p>
    <w:p w14:paraId="64D59233" w14:textId="77777777" w:rsidR="00FD314F" w:rsidRPr="00FD314F" w:rsidRDefault="00FD314F" w:rsidP="00FD314F">
      <w:pPr>
        <w:widowControl w:val="0"/>
        <w:autoSpaceDE w:val="0"/>
        <w:autoSpaceDN w:val="0"/>
        <w:adjustRightInd w:val="0"/>
        <w:ind w:left="480" w:hanging="480"/>
        <w:rPr>
          <w:rFonts w:cs="Times New Roman"/>
          <w:noProof/>
        </w:rPr>
      </w:pPr>
      <w:r w:rsidRPr="00FD314F">
        <w:rPr>
          <w:rFonts w:cs="Times New Roman"/>
          <w:noProof/>
        </w:rPr>
        <w:t>Bolton, Paul 2008 DESIGN, IMPLEMENTATION, MONITORING, AND EVALUATION OF CROSS-CULTURAL HIV-RELATED MENTAL HEALTH AND PSYCHOSOCIAL ASSISTANCE PROGRAMS: A USER’S MANUAL FOR RESEARCHERS AND PROGRAM IMPLEMENTERS (ADULT VERSION). Retrieved. August 27, 2018. from https://www.jhsph.edu/research/centers-and-institutes/research-to-prevention/dime-manual/DIME-MODULE-1.pdf.</w:t>
      </w:r>
    </w:p>
    <w:p w14:paraId="70569AB9" w14:textId="77777777" w:rsidR="00FD314F" w:rsidRPr="00FD314F" w:rsidRDefault="00FD314F" w:rsidP="00FD314F">
      <w:pPr>
        <w:widowControl w:val="0"/>
        <w:autoSpaceDE w:val="0"/>
        <w:autoSpaceDN w:val="0"/>
        <w:adjustRightInd w:val="0"/>
        <w:ind w:left="480" w:hanging="480"/>
        <w:rPr>
          <w:rFonts w:cs="Times New Roman"/>
          <w:noProof/>
        </w:rPr>
      </w:pPr>
      <w:r w:rsidRPr="00FD314F">
        <w:rPr>
          <w:rFonts w:cs="Times New Roman"/>
          <w:noProof/>
        </w:rPr>
        <w:t>Bui, Eric, Christine Mauro, Donald J. Robinaugh, Natalia A. Skritskaya, Yuanjia J Wang, Colleen Gribbin, Angela Ghesquiere, et al. 2015 The Structured Clinical Interview for Complicated Grief: Reliability, Validity, and Exploratory Factor Analysis. Depress Anxiety 32(7): 485–492. Retrieved. April 5, 2017. from http://doi.wiley.com/10.1002/da.22385.</w:t>
      </w:r>
    </w:p>
    <w:p w14:paraId="457A9023" w14:textId="77777777" w:rsidR="00FD314F" w:rsidRPr="00FD314F" w:rsidRDefault="00FD314F" w:rsidP="00FD314F">
      <w:pPr>
        <w:widowControl w:val="0"/>
        <w:autoSpaceDE w:val="0"/>
        <w:autoSpaceDN w:val="0"/>
        <w:adjustRightInd w:val="0"/>
        <w:ind w:left="480" w:hanging="480"/>
        <w:rPr>
          <w:rFonts w:cs="Times New Roman"/>
          <w:noProof/>
        </w:rPr>
      </w:pPr>
      <w:r w:rsidRPr="00FD314F">
        <w:rPr>
          <w:rFonts w:cs="Times New Roman"/>
          <w:noProof/>
        </w:rPr>
        <w:t>Maercker, Andreas, Chris R. Brewin, Richard A. Bryant, Marylene Cloitre, Mark van Ommeren, Lynne M. Jones, Asma Humayan, et al. 2013 Diagnosis and classification of disorders specifically associated with stress: proposals for ICD-11. World Psychiatry 12(3): 198–206. Retrieved. January 11, 2017. from http://doi.wiley.com/10.1002/wps.20057.</w:t>
      </w:r>
    </w:p>
    <w:p w14:paraId="09F85BF8" w14:textId="77777777" w:rsidR="00FD314F" w:rsidRPr="00FD314F" w:rsidRDefault="00FD314F" w:rsidP="00FD314F">
      <w:pPr>
        <w:widowControl w:val="0"/>
        <w:autoSpaceDE w:val="0"/>
        <w:autoSpaceDN w:val="0"/>
        <w:adjustRightInd w:val="0"/>
        <w:ind w:left="480" w:hanging="480"/>
        <w:rPr>
          <w:rFonts w:cs="Times New Roman"/>
          <w:noProof/>
        </w:rPr>
      </w:pPr>
      <w:r w:rsidRPr="00FD314F">
        <w:rPr>
          <w:rFonts w:cs="Times New Roman"/>
          <w:noProof/>
        </w:rPr>
        <w:t xml:space="preserve">Prigerson, HG, Lauren C. Vanderwerker, and Paul K. Maciejewski 2008 A case for inclusion of prolonged grief disorder in DSM-V. </w:t>
      </w:r>
      <w:r w:rsidRPr="00FD314F">
        <w:rPr>
          <w:rFonts w:cs="Times New Roman"/>
          <w:i/>
          <w:iCs/>
          <w:noProof/>
        </w:rPr>
        <w:t>In</w:t>
      </w:r>
      <w:r w:rsidRPr="00FD314F">
        <w:rPr>
          <w:rFonts w:cs="Times New Roman"/>
          <w:noProof/>
        </w:rPr>
        <w:t xml:space="preserve"> Handbook of bereavement research and practice: Advances in theory and intervention. MS Stroebe, RO Hansson, H Schut, and W Stroebe, eds., pp. 165–186. Washington: American Psychological Association. Retrieved. May 29, 2018. from http://content.apa.org/books/14498-008.</w:t>
      </w:r>
    </w:p>
    <w:p w14:paraId="17ECF6FD" w14:textId="77777777" w:rsidR="00FD314F" w:rsidRPr="00FD314F" w:rsidRDefault="00FD314F" w:rsidP="00FD314F">
      <w:pPr>
        <w:widowControl w:val="0"/>
        <w:autoSpaceDE w:val="0"/>
        <w:autoSpaceDN w:val="0"/>
        <w:adjustRightInd w:val="0"/>
        <w:ind w:left="480" w:hanging="480"/>
        <w:rPr>
          <w:noProof/>
        </w:rPr>
      </w:pPr>
      <w:r w:rsidRPr="00FD314F">
        <w:rPr>
          <w:rFonts w:cs="Times New Roman"/>
          <w:noProof/>
        </w:rPr>
        <w:t>Reed, Geoffrey M. 2010 Toward ICD-11: Improving the clinical utility of WHO’s International Classification of mental disorders. Professional Psychology: Research and Practice 41(6): 457–464. Retrieved. April 10, 2017. from http://doi.apa.org/getdoi.cfm?doi=10.1037/a0021701.</w:t>
      </w:r>
    </w:p>
    <w:p w14:paraId="11EE2473" w14:textId="42E2AF7D" w:rsidR="00B2395A" w:rsidRDefault="00FD314F">
      <w:r>
        <w:fldChar w:fldCharType="end"/>
      </w:r>
    </w:p>
    <w:sectPr w:rsidR="00B2395A" w:rsidSect="00B038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B"/>
    <w:rsid w:val="001B3D03"/>
    <w:rsid w:val="0031041C"/>
    <w:rsid w:val="00340ADB"/>
    <w:rsid w:val="003452CB"/>
    <w:rsid w:val="00445801"/>
    <w:rsid w:val="0058418A"/>
    <w:rsid w:val="005C4E93"/>
    <w:rsid w:val="006E0451"/>
    <w:rsid w:val="007A377F"/>
    <w:rsid w:val="00A30A23"/>
    <w:rsid w:val="00B03821"/>
    <w:rsid w:val="00CA7325"/>
    <w:rsid w:val="00D6516B"/>
    <w:rsid w:val="00FD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0289"/>
  <w14:defaultImageDpi w14:val="32767"/>
  <w15:chartTrackingRefBased/>
  <w15:docId w15:val="{AA19FAE3-0244-6542-9F34-FAC59F8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40ADB"/>
    <w:pPr>
      <w:spacing w:line="360" w:lineRule="auto"/>
    </w:pPr>
    <w:rPr>
      <w:rFonts w:ascii="Times" w:eastAsia="SimSun" w:hAnsi="Times" w:cs="Time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C3C5-51E4-4518-9762-0D8879E8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 Hyland</cp:lastModifiedBy>
  <cp:revision>2</cp:revision>
  <dcterms:created xsi:type="dcterms:W3CDTF">2019-09-26T13:37:00Z</dcterms:created>
  <dcterms:modified xsi:type="dcterms:W3CDTF">2019-09-26T13:37:00Z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cae3d9bc-201c-3da5-a440-4950a2e39314</vt:lpwstr>
  </property>
  <property fmtid="{D5CDD505-2E9C-101B-9397-08002B2CF9AE}" pid="4" name="Mendeley Citation Style_1">
    <vt:lpwstr>http://www.zotero.org/styles/culture-medicine-and-psychiatry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http://www.zotero.org/styles/culture-medicine-and-psychiatry</vt:lpwstr>
  </property>
  <property fmtid="{D5CDD505-2E9C-101B-9397-08002B2CF9AE}" pid="16" name="Mendeley Recent Style Name 5_1">
    <vt:lpwstr>Culture, Medicine, and Psychiatry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http://www.zotero.org/styles/journal-of-affective-disorders</vt:lpwstr>
  </property>
  <property fmtid="{D5CDD505-2E9C-101B-9397-08002B2CF9AE}" pid="20" name="Mendeley Recent Style Name 7_1">
    <vt:lpwstr>Journal of Affective Disorders</vt:lpwstr>
  </property>
  <property fmtid="{D5CDD505-2E9C-101B-9397-08002B2CF9AE}" pid="21" name="Mendeley Recent Style Id 8_1">
    <vt:lpwstr>http://www.zotero.org/styles/journal-of-medical-internet-research</vt:lpwstr>
  </property>
  <property fmtid="{D5CDD505-2E9C-101B-9397-08002B2CF9AE}" pid="22" name="Mendeley Recent Style Name 8_1">
    <vt:lpwstr>Journal of Medical Internet Research</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